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CA" w:rsidRPr="00445B9A" w:rsidRDefault="00880BCA" w:rsidP="00EE461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445B9A">
        <w:rPr>
          <w:rFonts w:ascii="PT Astra Serif" w:hAnsi="PT Astra Serif"/>
          <w:b/>
          <w:bCs/>
          <w:sz w:val="26"/>
          <w:szCs w:val="26"/>
        </w:rPr>
        <w:t>АДМИНИСТРАЦИЯ МУНИЦИПАЛЬНОГО ОБРАЗОВАНИЯ</w:t>
      </w:r>
      <w:r w:rsidRPr="00445B9A">
        <w:rPr>
          <w:rFonts w:ascii="PT Astra Serif" w:hAnsi="PT Astra Serif"/>
          <w:b/>
          <w:bCs/>
          <w:sz w:val="26"/>
          <w:szCs w:val="26"/>
        </w:rPr>
        <w:br/>
        <w:t>«ЧЕРДАКЛИНСКИЙ РАЙОН» УЛЬЯНОВСКОЙ ОБЛАСТИ</w:t>
      </w:r>
      <w:r w:rsidRPr="00445B9A">
        <w:rPr>
          <w:rFonts w:ascii="PT Astra Serif" w:hAnsi="PT Astra Serif"/>
          <w:b/>
          <w:bCs/>
          <w:sz w:val="26"/>
          <w:szCs w:val="26"/>
        </w:rPr>
        <w:br/>
      </w:r>
    </w:p>
    <w:p w:rsidR="00880BCA" w:rsidRPr="00445B9A" w:rsidRDefault="00880BCA" w:rsidP="00EE4611">
      <w:pPr>
        <w:pStyle w:val="Style"/>
        <w:spacing w:line="100" w:lineRule="atLeast"/>
        <w:ind w:firstLine="0"/>
        <w:jc w:val="center"/>
        <w:rPr>
          <w:rFonts w:ascii="PT Astra Serif" w:hAnsi="PT Astra Serif"/>
          <w:b/>
          <w:bCs/>
          <w:color w:val="auto"/>
          <w:sz w:val="26"/>
          <w:szCs w:val="26"/>
          <w:lang w:val="ru-RU"/>
        </w:rPr>
      </w:pP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П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О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С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Т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А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Н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О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В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Л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Е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Н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И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Е</w:t>
      </w:r>
      <w:r w:rsidR="00445B9A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</w:t>
      </w:r>
    </w:p>
    <w:p w:rsidR="00880BCA" w:rsidRPr="00445B9A" w:rsidRDefault="00880BCA" w:rsidP="00EE4611">
      <w:pPr>
        <w:pStyle w:val="Style"/>
        <w:spacing w:line="100" w:lineRule="atLeast"/>
        <w:ind w:firstLine="0"/>
        <w:jc w:val="center"/>
        <w:rPr>
          <w:rFonts w:ascii="PT Astra Serif" w:hAnsi="PT Astra Serif"/>
          <w:color w:val="auto"/>
          <w:sz w:val="26"/>
          <w:szCs w:val="26"/>
          <w:lang w:val="ru-RU"/>
        </w:rPr>
      </w:pPr>
      <w:bookmarkStart w:id="0" w:name="_GoBack"/>
      <w:bookmarkEnd w:id="0"/>
    </w:p>
    <w:p w:rsidR="00880BCA" w:rsidRPr="00445B9A" w:rsidRDefault="00880BCA" w:rsidP="00EE4611">
      <w:pPr>
        <w:pStyle w:val="Style"/>
        <w:spacing w:line="100" w:lineRule="atLeast"/>
        <w:ind w:firstLine="0"/>
        <w:rPr>
          <w:rFonts w:ascii="PT Astra Serif" w:hAnsi="PT Astra Serif"/>
          <w:b/>
          <w:bCs/>
          <w:color w:val="auto"/>
          <w:sz w:val="26"/>
          <w:szCs w:val="26"/>
          <w:lang w:val="ru-RU"/>
        </w:rPr>
      </w:pP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______________20</w:t>
      </w:r>
      <w:r w:rsidR="00576C5D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2</w:t>
      </w:r>
      <w:r w:rsidR="00452F0D"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4</w:t>
      </w:r>
      <w:r w:rsid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г.                                   </w:t>
      </w: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 xml:space="preserve">                                                        № ______</w:t>
      </w:r>
    </w:p>
    <w:p w:rsidR="00880BCA" w:rsidRPr="00445B9A" w:rsidRDefault="00880BCA" w:rsidP="00EE4611">
      <w:pPr>
        <w:pStyle w:val="Style"/>
        <w:spacing w:line="100" w:lineRule="atLeast"/>
        <w:ind w:firstLine="0"/>
        <w:jc w:val="center"/>
        <w:rPr>
          <w:rFonts w:ascii="PT Astra Serif" w:hAnsi="PT Astra Serif"/>
          <w:b/>
          <w:bCs/>
          <w:color w:val="auto"/>
          <w:sz w:val="26"/>
          <w:szCs w:val="26"/>
          <w:lang w:val="ru-RU"/>
        </w:rPr>
      </w:pPr>
      <w:r w:rsidRPr="00445B9A">
        <w:rPr>
          <w:rFonts w:ascii="PT Astra Serif" w:hAnsi="PT Astra Serif"/>
          <w:b/>
          <w:bCs/>
          <w:color w:val="auto"/>
          <w:sz w:val="26"/>
          <w:szCs w:val="26"/>
          <w:lang w:val="ru-RU"/>
        </w:rPr>
        <w:t>р.п. Чердаклы</w:t>
      </w:r>
    </w:p>
    <w:p w:rsidR="00880BCA" w:rsidRPr="00445B9A" w:rsidRDefault="00880BCA" w:rsidP="00EE4611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880BCA" w:rsidRPr="00445B9A" w:rsidRDefault="00880BCA" w:rsidP="00EE4611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445B9A">
        <w:rPr>
          <w:rFonts w:ascii="PT Astra Serif" w:hAnsi="PT Astra Serif"/>
          <w:sz w:val="26"/>
          <w:szCs w:val="26"/>
        </w:rPr>
        <w:t>Об установлении норматива стоимости одного квадратного метра</w:t>
      </w:r>
    </w:p>
    <w:p w:rsidR="00880BCA" w:rsidRPr="00445B9A" w:rsidRDefault="00880BCA" w:rsidP="00EE4611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445B9A">
        <w:rPr>
          <w:rFonts w:ascii="PT Astra Serif" w:hAnsi="PT Astra Serif"/>
          <w:sz w:val="26"/>
          <w:szCs w:val="26"/>
        </w:rPr>
        <w:t>общей площади жилого помещения по муниципальному образованию «Чердаклинский район» Ульяновской области на 20</w:t>
      </w:r>
      <w:r w:rsidR="00576C5D" w:rsidRPr="00445B9A">
        <w:rPr>
          <w:rFonts w:ascii="PT Astra Serif" w:hAnsi="PT Astra Serif"/>
          <w:sz w:val="26"/>
          <w:szCs w:val="26"/>
        </w:rPr>
        <w:t>2</w:t>
      </w:r>
      <w:r w:rsidR="00C663B5" w:rsidRPr="00445B9A">
        <w:rPr>
          <w:rFonts w:ascii="PT Astra Serif" w:hAnsi="PT Astra Serif"/>
          <w:sz w:val="26"/>
          <w:szCs w:val="26"/>
        </w:rPr>
        <w:t>5</w:t>
      </w:r>
      <w:r w:rsidRPr="00445B9A">
        <w:rPr>
          <w:rFonts w:ascii="PT Astra Serif" w:hAnsi="PT Astra Serif"/>
          <w:sz w:val="26"/>
          <w:szCs w:val="26"/>
        </w:rPr>
        <w:t xml:space="preserve"> год</w:t>
      </w:r>
    </w:p>
    <w:p w:rsidR="00880BCA" w:rsidRPr="00445B9A" w:rsidRDefault="00880BCA" w:rsidP="00EE4611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D62685" w:rsidRPr="00445B9A" w:rsidRDefault="00D62685" w:rsidP="00D6268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45B9A">
        <w:rPr>
          <w:rFonts w:ascii="PT Astra Serif" w:hAnsi="PT Astra Serif"/>
          <w:sz w:val="26"/>
          <w:szCs w:val="26"/>
        </w:rPr>
        <w:t xml:space="preserve">В соответствии с пунктом </w:t>
      </w:r>
      <w:r w:rsidR="00E126D2" w:rsidRPr="00445B9A">
        <w:rPr>
          <w:rFonts w:ascii="PT Astra Serif" w:hAnsi="PT Astra Serif"/>
          <w:sz w:val="26"/>
          <w:szCs w:val="26"/>
        </w:rPr>
        <w:t>13</w:t>
      </w:r>
      <w:r w:rsidR="00452F0D" w:rsidRPr="00445B9A">
        <w:rPr>
          <w:rFonts w:ascii="PT Astra Serif" w:hAnsi="PT Astra Serif"/>
          <w:sz w:val="26"/>
          <w:szCs w:val="26"/>
        </w:rPr>
        <w:t xml:space="preserve"> </w:t>
      </w:r>
      <w:r w:rsidR="00E126D2" w:rsidRPr="00445B9A">
        <w:rPr>
          <w:rFonts w:ascii="PT Astra Serif" w:hAnsi="PT Astra Serif"/>
          <w:sz w:val="26"/>
          <w:szCs w:val="26"/>
        </w:rPr>
        <w:t xml:space="preserve">Правил предоставления молодым семьям социальных выплат на приобретение (строительство) жилья и их использования, предусмотренных Приложением № 1 к  особенностям реализации отдельных мероприятий государственной </w:t>
      </w:r>
      <w:r w:rsidR="007F1335" w:rsidRPr="00445B9A">
        <w:rPr>
          <w:rFonts w:ascii="PT Astra Serif" w:hAnsi="PT Astra Serif"/>
          <w:sz w:val="26"/>
          <w:szCs w:val="26"/>
        </w:rPr>
        <w:t>программы Российской Федерации «</w:t>
      </w:r>
      <w:r w:rsidR="00E126D2" w:rsidRPr="00445B9A">
        <w:rPr>
          <w:rFonts w:ascii="PT Astra Serif" w:hAnsi="PT Astra Serif"/>
          <w:sz w:val="26"/>
          <w:szCs w:val="26"/>
        </w:rPr>
        <w:t>Обеспечение доступным и комфортным жильём и коммунальными услугами граждан Российской Федерации</w:t>
      </w:r>
      <w:r w:rsidRPr="00445B9A">
        <w:rPr>
          <w:rFonts w:ascii="PT Astra Serif" w:hAnsi="PT Astra Serif"/>
          <w:sz w:val="26"/>
          <w:szCs w:val="26"/>
        </w:rPr>
        <w:t xml:space="preserve">, </w:t>
      </w:r>
      <w:r w:rsidR="007F1335" w:rsidRPr="00445B9A">
        <w:rPr>
          <w:rFonts w:ascii="PT Astra Serif" w:hAnsi="PT Astra Serif"/>
          <w:sz w:val="26"/>
          <w:szCs w:val="26"/>
        </w:rPr>
        <w:t>утвержде</w:t>
      </w:r>
      <w:r w:rsidR="00E126D2" w:rsidRPr="00445B9A">
        <w:rPr>
          <w:rFonts w:ascii="PT Astra Serif" w:hAnsi="PT Astra Serif"/>
          <w:sz w:val="26"/>
          <w:szCs w:val="26"/>
        </w:rPr>
        <w:t xml:space="preserve">нным постановлением Правительства Российской Федерации от </w:t>
      </w:r>
      <w:r w:rsidR="0085503D" w:rsidRPr="00445B9A">
        <w:rPr>
          <w:rFonts w:ascii="PT Astra Serif" w:hAnsi="PT Astra Serif"/>
          <w:sz w:val="26"/>
          <w:szCs w:val="26"/>
        </w:rPr>
        <w:t>17.12.2010</w:t>
      </w:r>
      <w:r w:rsidR="007F1335" w:rsidRPr="00445B9A">
        <w:rPr>
          <w:rFonts w:ascii="PT Astra Serif" w:hAnsi="PT Astra Serif"/>
          <w:sz w:val="26"/>
          <w:szCs w:val="26"/>
        </w:rPr>
        <w:t xml:space="preserve"> №</w:t>
      </w:r>
      <w:r w:rsidR="00E126D2" w:rsidRPr="00445B9A">
        <w:rPr>
          <w:rFonts w:ascii="PT Astra Serif" w:hAnsi="PT Astra Serif"/>
          <w:sz w:val="26"/>
          <w:szCs w:val="26"/>
        </w:rPr>
        <w:t xml:space="preserve"> 1</w:t>
      </w:r>
      <w:r w:rsidR="0085503D" w:rsidRPr="00445B9A">
        <w:rPr>
          <w:rFonts w:ascii="PT Astra Serif" w:hAnsi="PT Astra Serif"/>
          <w:sz w:val="26"/>
          <w:szCs w:val="26"/>
        </w:rPr>
        <w:t xml:space="preserve">050 «О реализации отдельных мероприятий государственной </w:t>
      </w:r>
      <w:hyperlink r:id="rId6" w:history="1">
        <w:r w:rsidR="0085503D" w:rsidRPr="00445B9A">
          <w:rPr>
            <w:rFonts w:ascii="PT Astra Serif" w:hAnsi="PT Astra Serif"/>
            <w:sz w:val="26"/>
            <w:szCs w:val="26"/>
          </w:rPr>
          <w:t>программы</w:t>
        </w:r>
      </w:hyperlink>
      <w:r w:rsidR="007F1335" w:rsidRPr="00445B9A">
        <w:rPr>
          <w:rFonts w:ascii="PT Astra Serif" w:hAnsi="PT Astra Serif"/>
          <w:sz w:val="26"/>
          <w:szCs w:val="26"/>
        </w:rPr>
        <w:t xml:space="preserve"> Российской Федерации «</w:t>
      </w:r>
      <w:r w:rsidR="0085503D" w:rsidRPr="00445B9A">
        <w:rPr>
          <w:rFonts w:ascii="PT Astra Serif" w:hAnsi="PT Astra Serif"/>
          <w:sz w:val="26"/>
          <w:szCs w:val="26"/>
        </w:rPr>
        <w:t>Обеспечение доступным и комфортным жильем и коммунальными услуга</w:t>
      </w:r>
      <w:r w:rsidR="007F1335" w:rsidRPr="00445B9A">
        <w:rPr>
          <w:rFonts w:ascii="PT Astra Serif" w:hAnsi="PT Astra Serif"/>
          <w:sz w:val="26"/>
          <w:szCs w:val="26"/>
        </w:rPr>
        <w:t xml:space="preserve">ми граждан Российской Федерации» </w:t>
      </w:r>
      <w:r w:rsidRPr="00445B9A">
        <w:rPr>
          <w:rFonts w:ascii="PT Astra Serif" w:hAnsi="PT Astra Serif"/>
          <w:sz w:val="26"/>
          <w:szCs w:val="26"/>
        </w:rPr>
        <w:t>администрация муниципального</w:t>
      </w:r>
      <w:r w:rsidR="00445B9A">
        <w:rPr>
          <w:rFonts w:ascii="PT Astra Serif" w:hAnsi="PT Astra Serif"/>
          <w:sz w:val="26"/>
          <w:szCs w:val="26"/>
        </w:rPr>
        <w:t xml:space="preserve"> </w:t>
      </w:r>
      <w:r w:rsidRPr="00445B9A">
        <w:rPr>
          <w:rFonts w:ascii="PT Astra Serif" w:hAnsi="PT Astra Serif"/>
          <w:sz w:val="26"/>
          <w:szCs w:val="26"/>
        </w:rPr>
        <w:t xml:space="preserve"> образования</w:t>
      </w:r>
      <w:r w:rsidR="00445B9A">
        <w:rPr>
          <w:rFonts w:ascii="PT Astra Serif" w:hAnsi="PT Astra Serif"/>
          <w:sz w:val="26"/>
          <w:szCs w:val="26"/>
        </w:rPr>
        <w:t xml:space="preserve"> </w:t>
      </w:r>
      <w:r w:rsidRPr="00445B9A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445B9A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445B9A">
        <w:rPr>
          <w:rFonts w:ascii="PT Astra Serif" w:hAnsi="PT Astra Serif"/>
          <w:sz w:val="26"/>
          <w:szCs w:val="26"/>
        </w:rPr>
        <w:t xml:space="preserve"> </w:t>
      </w:r>
      <w:r w:rsidR="00445B9A">
        <w:rPr>
          <w:rFonts w:ascii="PT Astra Serif" w:hAnsi="PT Astra Serif"/>
          <w:sz w:val="26"/>
          <w:szCs w:val="26"/>
        </w:rPr>
        <w:t xml:space="preserve"> </w:t>
      </w:r>
      <w:r w:rsidRPr="00445B9A">
        <w:rPr>
          <w:rFonts w:ascii="PT Astra Serif" w:hAnsi="PT Astra Serif"/>
          <w:sz w:val="26"/>
          <w:szCs w:val="26"/>
        </w:rPr>
        <w:t xml:space="preserve">район» </w:t>
      </w:r>
      <w:r w:rsidR="00445B9A">
        <w:rPr>
          <w:rFonts w:ascii="PT Astra Serif" w:hAnsi="PT Astra Serif"/>
          <w:sz w:val="26"/>
          <w:szCs w:val="26"/>
        </w:rPr>
        <w:t xml:space="preserve"> </w:t>
      </w:r>
      <w:r w:rsidRPr="00445B9A">
        <w:rPr>
          <w:rFonts w:ascii="PT Astra Serif" w:hAnsi="PT Astra Serif"/>
          <w:sz w:val="26"/>
          <w:szCs w:val="26"/>
        </w:rPr>
        <w:t>Ульяновской</w:t>
      </w:r>
      <w:r w:rsidR="00445B9A">
        <w:rPr>
          <w:rFonts w:ascii="PT Astra Serif" w:hAnsi="PT Astra Serif"/>
          <w:sz w:val="26"/>
          <w:szCs w:val="26"/>
        </w:rPr>
        <w:t xml:space="preserve"> </w:t>
      </w:r>
      <w:r w:rsidRPr="00445B9A">
        <w:rPr>
          <w:rFonts w:ascii="PT Astra Serif" w:hAnsi="PT Astra Serif"/>
          <w:sz w:val="26"/>
          <w:szCs w:val="26"/>
        </w:rPr>
        <w:t xml:space="preserve"> област</w:t>
      </w:r>
      <w:r w:rsidR="007F1335" w:rsidRPr="00445B9A">
        <w:rPr>
          <w:rFonts w:ascii="PT Astra Serif" w:hAnsi="PT Astra Serif"/>
          <w:sz w:val="26"/>
          <w:szCs w:val="26"/>
        </w:rPr>
        <w:t xml:space="preserve">и </w:t>
      </w:r>
      <w:r w:rsidR="00445B9A">
        <w:rPr>
          <w:rFonts w:ascii="PT Astra Serif" w:hAnsi="PT Astra Serif"/>
          <w:sz w:val="26"/>
          <w:szCs w:val="26"/>
        </w:rPr>
        <w:br/>
      </w:r>
      <w:r w:rsidRPr="00445B9A">
        <w:rPr>
          <w:rFonts w:ascii="PT Astra Serif" w:hAnsi="PT Astra Serif"/>
          <w:sz w:val="26"/>
          <w:szCs w:val="26"/>
        </w:rPr>
        <w:t>п о с т а н о в л я е т:</w:t>
      </w:r>
    </w:p>
    <w:p w:rsidR="00D62685" w:rsidRPr="00445B9A" w:rsidRDefault="00D62685" w:rsidP="00445B9A">
      <w:pPr>
        <w:pStyle w:val="Style"/>
        <w:tabs>
          <w:tab w:val="left" w:pos="0"/>
        </w:tabs>
        <w:spacing w:line="100" w:lineRule="atLeast"/>
        <w:rPr>
          <w:rFonts w:ascii="PT Astra Serif" w:hAnsi="PT Astra Serif"/>
          <w:sz w:val="26"/>
          <w:szCs w:val="26"/>
          <w:lang w:val="ru-RU"/>
        </w:rPr>
      </w:pP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>1.</w:t>
      </w:r>
      <w:r w:rsidR="00445B9A">
        <w:rPr>
          <w:rFonts w:ascii="PT Astra Serif" w:hAnsi="PT Astra Serif"/>
          <w:color w:val="auto"/>
          <w:sz w:val="26"/>
          <w:szCs w:val="26"/>
          <w:lang w:val="ru-RU"/>
        </w:rPr>
        <w:t> 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>Установить норматив стоимости одного квадратного метра общей площади жилого помещения по муниципальному образованию «Чердаклинский район» Ульяновской области на 202</w:t>
      </w:r>
      <w:r w:rsidR="00C663B5" w:rsidRPr="00445B9A">
        <w:rPr>
          <w:rFonts w:ascii="PT Astra Serif" w:hAnsi="PT Astra Serif"/>
          <w:color w:val="auto"/>
          <w:sz w:val="26"/>
          <w:szCs w:val="26"/>
          <w:lang w:val="ru-RU"/>
        </w:rPr>
        <w:t>5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 xml:space="preserve"> год для расчета размера социальных выплаты на приобретение жилого помещения или </w:t>
      </w:r>
      <w:r w:rsidR="0085503D" w:rsidRPr="00445B9A">
        <w:rPr>
          <w:rFonts w:ascii="PT Astra Serif" w:hAnsi="PT Astra Serif"/>
          <w:color w:val="auto"/>
          <w:sz w:val="26"/>
          <w:szCs w:val="26"/>
          <w:lang w:val="ru-RU"/>
        </w:rPr>
        <w:t>создание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 xml:space="preserve"> объекта индивидуального жилищного строительства, предоставляемой в рамках реализации мероприятия </w:t>
      </w:r>
      <w:r w:rsidR="00E1760B" w:rsidRPr="00445B9A">
        <w:rPr>
          <w:rFonts w:ascii="PT Astra Serif" w:hAnsi="PT Astra Serif"/>
          <w:color w:val="auto"/>
          <w:sz w:val="26"/>
          <w:szCs w:val="26"/>
          <w:lang w:val="ru-RU"/>
        </w:rPr>
        <w:t>по обеспечению жиль</w:t>
      </w:r>
      <w:r w:rsidR="0074334C" w:rsidRPr="00445B9A">
        <w:rPr>
          <w:rFonts w:ascii="PT Astra Serif" w:hAnsi="PT Astra Serif"/>
          <w:color w:val="auto"/>
          <w:sz w:val="26"/>
          <w:szCs w:val="26"/>
          <w:lang w:val="ru-RU"/>
        </w:rPr>
        <w:t>ем</w:t>
      </w:r>
      <w:r w:rsidR="00E1760B" w:rsidRPr="00445B9A">
        <w:rPr>
          <w:rFonts w:ascii="PT Astra Serif" w:hAnsi="PT Astra Serif"/>
          <w:color w:val="auto"/>
          <w:sz w:val="26"/>
          <w:szCs w:val="26"/>
          <w:lang w:val="ru-RU"/>
        </w:rPr>
        <w:t xml:space="preserve"> молодых семей 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>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</w:t>
      </w:r>
      <w:r w:rsidR="007F1335" w:rsidRPr="00445B9A">
        <w:rPr>
          <w:rFonts w:ascii="PT Astra Serif" w:hAnsi="PT Astra Serif"/>
          <w:color w:val="auto"/>
          <w:sz w:val="26"/>
          <w:szCs w:val="26"/>
          <w:lang w:val="ru-RU"/>
        </w:rPr>
        <w:t>ние доступным и комфортным жилье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 xml:space="preserve">м и коммунальными услугами граждан Российской Федерации», утвержденной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 в размере </w:t>
      </w:r>
      <w:r w:rsidR="007C4FF4" w:rsidRPr="00445B9A">
        <w:rPr>
          <w:rFonts w:ascii="PT Astra Serif" w:hAnsi="PT Astra Serif"/>
          <w:color w:val="auto"/>
          <w:sz w:val="26"/>
          <w:szCs w:val="26"/>
          <w:lang w:val="ru-RU"/>
        </w:rPr>
        <w:t>5</w:t>
      </w:r>
      <w:r w:rsidR="00B56971" w:rsidRPr="00445B9A">
        <w:rPr>
          <w:rFonts w:ascii="PT Astra Serif" w:hAnsi="PT Astra Serif"/>
          <w:color w:val="auto"/>
          <w:sz w:val="26"/>
          <w:szCs w:val="26"/>
          <w:lang w:val="ru-RU"/>
        </w:rPr>
        <w:t>5</w:t>
      </w: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>000 рублей.</w:t>
      </w:r>
    </w:p>
    <w:p w:rsidR="00D62685" w:rsidRPr="00445B9A" w:rsidRDefault="00880BCA" w:rsidP="00445B9A">
      <w:pPr>
        <w:pStyle w:val="Style"/>
        <w:tabs>
          <w:tab w:val="left" w:pos="0"/>
        </w:tabs>
        <w:spacing w:line="100" w:lineRule="atLeast"/>
        <w:rPr>
          <w:rFonts w:ascii="PT Astra Serif" w:hAnsi="PT Astra Serif"/>
          <w:sz w:val="26"/>
          <w:szCs w:val="26"/>
          <w:lang w:val="ru-RU"/>
        </w:rPr>
      </w:pPr>
      <w:r w:rsidRPr="00445B9A">
        <w:rPr>
          <w:rFonts w:ascii="PT Astra Serif" w:hAnsi="PT Astra Serif"/>
          <w:color w:val="auto"/>
          <w:sz w:val="26"/>
          <w:szCs w:val="26"/>
          <w:lang w:val="ru-RU"/>
        </w:rPr>
        <w:t>2</w:t>
      </w:r>
      <w:r w:rsidRPr="00445B9A">
        <w:rPr>
          <w:rFonts w:ascii="PT Astra Serif" w:hAnsi="PT Astra Serif"/>
          <w:sz w:val="26"/>
          <w:szCs w:val="26"/>
          <w:lang w:val="ru-RU"/>
        </w:rPr>
        <w:t>.</w:t>
      </w:r>
      <w:r w:rsidR="00445B9A">
        <w:rPr>
          <w:rFonts w:ascii="PT Astra Serif" w:hAnsi="PT Astra Serif"/>
          <w:sz w:val="26"/>
          <w:szCs w:val="26"/>
          <w:lang w:val="ru-RU"/>
        </w:rPr>
        <w:t> </w:t>
      </w:r>
      <w:r w:rsidR="00D62685" w:rsidRPr="00445B9A">
        <w:rPr>
          <w:rFonts w:ascii="PT Astra Serif" w:hAnsi="PT Astra Serif"/>
          <w:sz w:val="26"/>
          <w:szCs w:val="26"/>
          <w:lang w:val="ru-RU"/>
        </w:rPr>
        <w:t>Настоящее постановление вступает в силу после его официального обнародования.</w:t>
      </w:r>
    </w:p>
    <w:p w:rsidR="00452F0D" w:rsidRPr="00445B9A" w:rsidRDefault="00452F0D" w:rsidP="00D62685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/>
          <w:sz w:val="26"/>
          <w:szCs w:val="26"/>
          <w:lang w:val="ru-RU"/>
        </w:rPr>
      </w:pPr>
    </w:p>
    <w:p w:rsidR="00880BCA" w:rsidRPr="00445B9A" w:rsidRDefault="00880BCA" w:rsidP="00EE4611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/>
          <w:sz w:val="26"/>
          <w:szCs w:val="26"/>
          <w:lang w:val="ru-RU"/>
        </w:rPr>
      </w:pPr>
      <w:r w:rsidRPr="00445B9A">
        <w:rPr>
          <w:rFonts w:ascii="PT Astra Serif" w:hAnsi="PT Astra Serif"/>
          <w:sz w:val="26"/>
          <w:szCs w:val="26"/>
          <w:lang w:val="ru-RU"/>
        </w:rPr>
        <w:tab/>
      </w:r>
    </w:p>
    <w:p w:rsidR="00040BA6" w:rsidRPr="00445B9A" w:rsidRDefault="00040BA6" w:rsidP="00EE4611">
      <w:pPr>
        <w:pStyle w:val="Style"/>
        <w:tabs>
          <w:tab w:val="left" w:pos="0"/>
        </w:tabs>
        <w:spacing w:line="100" w:lineRule="atLeast"/>
        <w:ind w:firstLine="0"/>
        <w:rPr>
          <w:rFonts w:ascii="PT Astra Serif" w:hAnsi="PT Astra Serif"/>
          <w:sz w:val="26"/>
          <w:szCs w:val="26"/>
          <w:lang w:val="ru-RU"/>
        </w:rPr>
      </w:pPr>
    </w:p>
    <w:p w:rsidR="00880BCA" w:rsidRPr="00445B9A" w:rsidRDefault="00576C5D" w:rsidP="00EE461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445B9A">
        <w:rPr>
          <w:rFonts w:ascii="PT Astra Serif" w:hAnsi="PT Astra Serif" w:cs="Times New Roman"/>
          <w:sz w:val="26"/>
          <w:szCs w:val="26"/>
        </w:rPr>
        <w:t>Глава</w:t>
      </w:r>
      <w:r w:rsidR="00880BCA" w:rsidRPr="00445B9A">
        <w:rPr>
          <w:rFonts w:ascii="PT Astra Serif" w:hAnsi="PT Astra Serif" w:cs="Times New Roman"/>
          <w:sz w:val="26"/>
          <w:szCs w:val="26"/>
        </w:rPr>
        <w:t xml:space="preserve"> администрации муниципального</w:t>
      </w:r>
    </w:p>
    <w:p w:rsidR="00880BCA" w:rsidRPr="00445B9A" w:rsidRDefault="00880BCA" w:rsidP="00EE4611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6"/>
          <w:szCs w:val="26"/>
        </w:rPr>
      </w:pPr>
      <w:r w:rsidRPr="00445B9A">
        <w:rPr>
          <w:rFonts w:ascii="PT Astra Serif" w:hAnsi="PT Astra Serif" w:cs="Times New Roman"/>
          <w:sz w:val="26"/>
          <w:szCs w:val="26"/>
        </w:rPr>
        <w:t>образования «Чердаклинский район»</w:t>
      </w:r>
    </w:p>
    <w:p w:rsidR="00452F0D" w:rsidRPr="00445B9A" w:rsidRDefault="00880BCA" w:rsidP="00452F0D">
      <w:pPr>
        <w:ind w:right="-5"/>
        <w:jc w:val="center"/>
        <w:rPr>
          <w:rFonts w:ascii="PT Astra Serif" w:hAnsi="PT Astra Serif"/>
          <w:b/>
          <w:sz w:val="26"/>
          <w:szCs w:val="26"/>
        </w:rPr>
      </w:pPr>
      <w:r w:rsidRPr="00445B9A">
        <w:rPr>
          <w:rFonts w:ascii="PT Astra Serif" w:hAnsi="PT Astra Serif"/>
          <w:sz w:val="26"/>
          <w:szCs w:val="26"/>
        </w:rPr>
        <w:t xml:space="preserve"> Ульяновской области                                          </w:t>
      </w:r>
      <w:r w:rsidR="00445B9A">
        <w:rPr>
          <w:rFonts w:ascii="PT Astra Serif" w:hAnsi="PT Astra Serif"/>
          <w:sz w:val="26"/>
          <w:szCs w:val="26"/>
        </w:rPr>
        <w:t xml:space="preserve">      </w:t>
      </w:r>
      <w:r w:rsidRPr="00445B9A">
        <w:rPr>
          <w:rFonts w:ascii="PT Astra Serif" w:hAnsi="PT Astra Serif"/>
          <w:sz w:val="26"/>
          <w:szCs w:val="26"/>
        </w:rPr>
        <w:t xml:space="preserve">         </w:t>
      </w:r>
      <w:r w:rsidR="00452F0D" w:rsidRPr="00445B9A">
        <w:rPr>
          <w:rFonts w:ascii="PT Astra Serif" w:hAnsi="PT Astra Serif"/>
          <w:sz w:val="26"/>
          <w:szCs w:val="26"/>
        </w:rPr>
        <w:t xml:space="preserve">                            </w:t>
      </w:r>
      <w:r w:rsidR="00576C5D" w:rsidRPr="00445B9A">
        <w:rPr>
          <w:rFonts w:ascii="PT Astra Serif" w:hAnsi="PT Astra Serif"/>
          <w:sz w:val="26"/>
          <w:szCs w:val="26"/>
        </w:rPr>
        <w:t>Ю.С.Нестеров</w:t>
      </w:r>
      <w:r w:rsidR="00452F0D" w:rsidRPr="00445B9A">
        <w:rPr>
          <w:rFonts w:ascii="PT Astra Serif" w:hAnsi="PT Astra Serif"/>
          <w:b/>
          <w:sz w:val="26"/>
          <w:szCs w:val="26"/>
        </w:rPr>
        <w:t xml:space="preserve"> </w:t>
      </w:r>
    </w:p>
    <w:p w:rsidR="00452F0D" w:rsidRPr="00445B9A" w:rsidRDefault="00452F0D" w:rsidP="00452F0D">
      <w:pPr>
        <w:ind w:right="-5"/>
        <w:jc w:val="center"/>
        <w:rPr>
          <w:rFonts w:ascii="PT Astra Serif" w:hAnsi="PT Astra Serif"/>
          <w:b/>
          <w:sz w:val="26"/>
          <w:szCs w:val="26"/>
        </w:rPr>
      </w:pPr>
    </w:p>
    <w:p w:rsidR="00445B9A" w:rsidRPr="00445B9A" w:rsidRDefault="00445B9A">
      <w:pPr>
        <w:ind w:right="-5"/>
        <w:jc w:val="center"/>
        <w:rPr>
          <w:rFonts w:ascii="PT Astra Serif" w:hAnsi="PT Astra Serif"/>
          <w:b/>
          <w:sz w:val="26"/>
          <w:szCs w:val="26"/>
        </w:rPr>
      </w:pPr>
    </w:p>
    <w:sectPr w:rsidR="00445B9A" w:rsidRPr="00445B9A" w:rsidSect="00452F0D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37" w:rsidRDefault="00C82937" w:rsidP="007A0148">
      <w:r>
        <w:separator/>
      </w:r>
    </w:p>
  </w:endnote>
  <w:endnote w:type="continuationSeparator" w:id="0">
    <w:p w:rsidR="00C82937" w:rsidRDefault="00C82937" w:rsidP="007A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37" w:rsidRDefault="00C82937" w:rsidP="007A0148">
      <w:r>
        <w:separator/>
      </w:r>
    </w:p>
  </w:footnote>
  <w:footnote w:type="continuationSeparator" w:id="0">
    <w:p w:rsidR="00C82937" w:rsidRDefault="00C82937" w:rsidP="007A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48" w:rsidRPr="007A0148" w:rsidRDefault="007A0148" w:rsidP="007A0148">
    <w:pPr>
      <w:pStyle w:val="a8"/>
      <w:jc w:val="right"/>
      <w:rPr>
        <w:rFonts w:ascii="PT Astra Serif" w:hAnsi="PT Astra Serif"/>
      </w:rPr>
    </w:pPr>
    <w:r w:rsidRPr="007A0148">
      <w:rPr>
        <w:rFonts w:ascii="PT Astra Serif" w:hAnsi="PT Astra Serif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4611"/>
    <w:rsid w:val="00010613"/>
    <w:rsid w:val="00040BA6"/>
    <w:rsid w:val="00057670"/>
    <w:rsid w:val="00075D36"/>
    <w:rsid w:val="000C5813"/>
    <w:rsid w:val="000F3329"/>
    <w:rsid w:val="00121503"/>
    <w:rsid w:val="00150A71"/>
    <w:rsid w:val="00156C6C"/>
    <w:rsid w:val="00187850"/>
    <w:rsid w:val="001F1807"/>
    <w:rsid w:val="00230925"/>
    <w:rsid w:val="00230EA7"/>
    <w:rsid w:val="00240C49"/>
    <w:rsid w:val="00261667"/>
    <w:rsid w:val="002D64D2"/>
    <w:rsid w:val="002F1A32"/>
    <w:rsid w:val="003C6B8F"/>
    <w:rsid w:val="003F2C73"/>
    <w:rsid w:val="003F6461"/>
    <w:rsid w:val="00400BF1"/>
    <w:rsid w:val="00445B9A"/>
    <w:rsid w:val="00452F0D"/>
    <w:rsid w:val="00461C70"/>
    <w:rsid w:val="00475192"/>
    <w:rsid w:val="004C1204"/>
    <w:rsid w:val="004F1298"/>
    <w:rsid w:val="00505A86"/>
    <w:rsid w:val="005477FD"/>
    <w:rsid w:val="00576C5D"/>
    <w:rsid w:val="00580CFF"/>
    <w:rsid w:val="005A1F3B"/>
    <w:rsid w:val="005F7E8D"/>
    <w:rsid w:val="006202FD"/>
    <w:rsid w:val="00626CE2"/>
    <w:rsid w:val="00652810"/>
    <w:rsid w:val="00671BB7"/>
    <w:rsid w:val="006A4AFC"/>
    <w:rsid w:val="006C46A4"/>
    <w:rsid w:val="006F4086"/>
    <w:rsid w:val="0074334C"/>
    <w:rsid w:val="00753221"/>
    <w:rsid w:val="00756221"/>
    <w:rsid w:val="007673EA"/>
    <w:rsid w:val="00773EDA"/>
    <w:rsid w:val="007A0148"/>
    <w:rsid w:val="007C4FF4"/>
    <w:rsid w:val="007C5D2C"/>
    <w:rsid w:val="007E0B07"/>
    <w:rsid w:val="007F1335"/>
    <w:rsid w:val="00803F4A"/>
    <w:rsid w:val="008409DA"/>
    <w:rsid w:val="00852544"/>
    <w:rsid w:val="0085503D"/>
    <w:rsid w:val="008722DA"/>
    <w:rsid w:val="00872AA3"/>
    <w:rsid w:val="00880BCA"/>
    <w:rsid w:val="00884A62"/>
    <w:rsid w:val="008E1D8B"/>
    <w:rsid w:val="00934B3B"/>
    <w:rsid w:val="00935ABD"/>
    <w:rsid w:val="0096324E"/>
    <w:rsid w:val="00971D5E"/>
    <w:rsid w:val="00993F0B"/>
    <w:rsid w:val="00A03F75"/>
    <w:rsid w:val="00A53C3D"/>
    <w:rsid w:val="00A71B41"/>
    <w:rsid w:val="00AE2C14"/>
    <w:rsid w:val="00AE7277"/>
    <w:rsid w:val="00B01AC9"/>
    <w:rsid w:val="00B01CB7"/>
    <w:rsid w:val="00B456AB"/>
    <w:rsid w:val="00B56971"/>
    <w:rsid w:val="00B83856"/>
    <w:rsid w:val="00BB2F7D"/>
    <w:rsid w:val="00C638E6"/>
    <w:rsid w:val="00C663B5"/>
    <w:rsid w:val="00C66FCF"/>
    <w:rsid w:val="00C82937"/>
    <w:rsid w:val="00CC3858"/>
    <w:rsid w:val="00CE49CB"/>
    <w:rsid w:val="00CE5AF8"/>
    <w:rsid w:val="00D22F2F"/>
    <w:rsid w:val="00D26A83"/>
    <w:rsid w:val="00D32721"/>
    <w:rsid w:val="00D62685"/>
    <w:rsid w:val="00D77A62"/>
    <w:rsid w:val="00DA10B1"/>
    <w:rsid w:val="00DA38F2"/>
    <w:rsid w:val="00DD64E9"/>
    <w:rsid w:val="00E126D2"/>
    <w:rsid w:val="00E1760B"/>
    <w:rsid w:val="00E75188"/>
    <w:rsid w:val="00EA080A"/>
    <w:rsid w:val="00EC2B26"/>
    <w:rsid w:val="00EE4611"/>
    <w:rsid w:val="00EE4C5E"/>
    <w:rsid w:val="00F47E11"/>
    <w:rsid w:val="00F81831"/>
    <w:rsid w:val="00FA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0632"/>
  <w15:docId w15:val="{173C3A05-E1C4-4D87-9970-0865ED84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4611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EE4611"/>
    <w:rPr>
      <w:rFonts w:ascii="Arial" w:hAnsi="Arial" w:cs="Arial"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EE46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">
    <w:name w:val="Style"/>
    <w:basedOn w:val="a"/>
    <w:rsid w:val="00EE4611"/>
    <w:pPr>
      <w:widowControl w:val="0"/>
      <w:suppressAutoHyphens/>
      <w:spacing w:line="360" w:lineRule="auto"/>
      <w:ind w:firstLine="709"/>
      <w:jc w:val="both"/>
    </w:pPr>
    <w:rPr>
      <w:rFonts w:eastAsia="Arial Unicode MS"/>
      <w:color w:val="000000"/>
      <w:lang w:val="en-US" w:eastAsia="en-US"/>
    </w:rPr>
  </w:style>
  <w:style w:type="paragraph" w:styleId="a3">
    <w:name w:val="Body Text"/>
    <w:basedOn w:val="a"/>
    <w:link w:val="a4"/>
    <w:uiPriority w:val="99"/>
    <w:rsid w:val="00EE4611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EE4611"/>
    <w:rPr>
      <w:rFonts w:eastAsia="Times New Roman"/>
      <w:i/>
      <w:iCs/>
      <w:sz w:val="24"/>
      <w:szCs w:val="24"/>
      <w:lang w:eastAsia="ar-SA" w:bidi="ar-SA"/>
    </w:rPr>
  </w:style>
  <w:style w:type="paragraph" w:customStyle="1" w:styleId="ConsPlusNonformat">
    <w:name w:val="ConsPlusNonformat"/>
    <w:rsid w:val="00EE46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next w:val="a"/>
    <w:uiPriority w:val="99"/>
    <w:rsid w:val="00EE4611"/>
    <w:pPr>
      <w:widowControl w:val="0"/>
      <w:suppressAutoHyphens/>
      <w:autoSpaceDE w:val="0"/>
    </w:pPr>
    <w:rPr>
      <w:rFonts w:ascii="Arial" w:hAnsi="Arial" w:cs="Arial"/>
      <w:kern w:val="1"/>
      <w:lang w:val="en-US" w:eastAsia="zh-CN"/>
    </w:rPr>
  </w:style>
  <w:style w:type="paragraph" w:styleId="a5">
    <w:name w:val="No Spacing"/>
    <w:qFormat/>
    <w:rsid w:val="00993F0B"/>
    <w:pPr>
      <w:suppressAutoHyphens/>
    </w:pPr>
    <w:rPr>
      <w:rFonts w:eastAsia="Times New Roman"/>
      <w:kern w:val="2"/>
      <w:sz w:val="28"/>
      <w:szCs w:val="28"/>
      <w:lang w:eastAsia="zh-CN"/>
    </w:rPr>
  </w:style>
  <w:style w:type="character" w:customStyle="1" w:styleId="apple-converted-space">
    <w:name w:val="apple-converted-space"/>
    <w:rsid w:val="00D6268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0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5503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0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148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A0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014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2769026F285618451AC18DD1E863B0FDEE08B276A0663DEFACBFF81526D93824A80C315A59BC1638A1FF2F61B719344B821D64C88463Dx7C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Зуфяр</dc:creator>
  <cp:lastModifiedBy>Терягова Елизавета</cp:lastModifiedBy>
  <cp:revision>16</cp:revision>
  <cp:lastPrinted>2024-11-18T05:48:00Z</cp:lastPrinted>
  <dcterms:created xsi:type="dcterms:W3CDTF">2022-12-16T04:40:00Z</dcterms:created>
  <dcterms:modified xsi:type="dcterms:W3CDTF">2024-11-18T05:49:00Z</dcterms:modified>
</cp:coreProperties>
</file>